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Fonts w:ascii="Roboto" w:cs="Roboto" w:eastAsia="Roboto" w:hAnsi="Roboto"/>
          <w:color w:val="242424"/>
          <w:sz w:val="23"/>
          <w:szCs w:val="23"/>
          <w:highlight w:val="white"/>
          <w:rtl w:val="0"/>
        </w:rPr>
        <w:t xml:space="preserve">@djsatthepolls turns on the music to turn out the vote! Join us to celebrate Election Day.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Join the Movement: #MusicVotes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